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D1" w:rsidRPr="00855ED1" w:rsidRDefault="00855ED1" w:rsidP="00855E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pacing w:val="-3"/>
          <w:sz w:val="28"/>
          <w:szCs w:val="28"/>
        </w:rPr>
        <w:t>ВОПРОСЫ К ЭКЗАМЕНУ</w:t>
      </w:r>
      <w:r w:rsidR="00D808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 </w:t>
      </w:r>
      <w:proofErr w:type="spellStart"/>
      <w:r w:rsidR="00D808AD">
        <w:rPr>
          <w:rFonts w:ascii="Times New Roman" w:eastAsia="Times New Roman" w:hAnsi="Times New Roman" w:cs="Times New Roman"/>
          <w:spacing w:val="-3"/>
          <w:sz w:val="28"/>
          <w:szCs w:val="28"/>
        </w:rPr>
        <w:t>ЭкЭММиМ</w:t>
      </w:r>
      <w:proofErr w:type="spellEnd"/>
    </w:p>
    <w:p w:rsidR="00855ED1" w:rsidRPr="00855ED1" w:rsidRDefault="00855ED1" w:rsidP="00855E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</w:rPr>
      </w:pP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Основные понятия экономико-математического моделирования: социально-экономическая система, ее модель, экономико-математическая модель, адекватность модели.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Анализ эффективности работы системы объектов: цель анализа, натуральный экономический показатель, безразмерный показатель, суммарный комплексный показатель, весовые коэффициенты.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Сетевое планирование и управление: задачи сетевого планирования, сетевой график и его основные компоненты, правила построения сетевого графика.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Сетевое планирование и управление: задачи сетевого планирования, сетевой график и его основные компоненты, временные параметры событий и работ, критический путь.</w:t>
      </w:r>
      <w:r w:rsidRPr="00855ED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Основные понятия теории игр: игра, игрок, стратегии игрока, платеж, платежная функция, математическая модель игры, цена игры, решение игры, классификация игр.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Математическая модель парной стратегической игры с нулевой суммой. Принцип минимакса решения игры.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Игра с природой. Математическая модель игры с природой. Критерии решения игры, основанные на известных вероятностях состояний природы: критерий Байеса, критерий Байеса-Лапласа.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Игра с природой: математическая модель игры, критерии решения игры, используемые в условиях полной неопределенности (критерий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Вальда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, критерий Гурвица, критерий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Сэвиджа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 оптимального управления товарными запасами: постановка задачи управления запасами. Виды затрат. Оценка суммарных затрат. Графическая модель затрат.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Модели оптимального управления товарными запасами: простейшая модель Уилсона определения оптимального размера заказываемой партии. Допущения, принятые в модели Уилсона.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Модели математического программирования: постановка задачи математического программирования в общем виде, план задачи, область допустимых решений, критерий оптимальности, целевая функция, оптимальный план, математическая модель.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lastRenderedPageBreak/>
        <w:t>Математическая модель задачи математического программирования. Классификация задач математического программирования.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Задачи линейного программирования: математическая модель, методы решения, виды задач линейного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пограммирования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MS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 линейного программирования.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задачи производственного планирования. Правила построения двойственной задачи для задачи производственного планирования. Экономический смысл переменных исходной и двойственной задач.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Модели задач производственного планирования и двойственной к ней. Экономический смысл второй теоремы двойственности (условий дополняющей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нежесткости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) для оптимальных планов взаимно двойственных задач. Использование отчетов надстройки «Поиск решения» MS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 для оценки условий дополняющей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нежесткости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Анализ устойчивости оптимального решения производственной задачи линейного программирования на основе оценки параметров модели: коэффициентов целевой функции, свободных членов основных ограничений. Использование для анализа отчетов надстройки «Поиск решения» MS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задача транспортного типа: формулировка задачи, математическая модель, условие существования решения. Использование MS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задачи транспортного типа.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Задачи транспортного типа с целочисленным решением. Задача о назначении: формулировка задачи, математическая модель. Использование MS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задачи о назначении.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Модели межотраслевого баланса: промежуточная, конечная, валовая продукция, принципиальная схема межотраслевого баланса.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 межотраслевого баланса: применение балансовых моделей в задачах планирования производства, матрицы прямых и полных материальных затрат, модель Леонтьева и возможные варианты расчетов по ней.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Модели межотраслевого баланса: применение балансовых моделей в задачах планирования производства при ограничениях на внешние ресурсы.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Системы массового обслуживания (СМО): общая характеристика, структура (входящий поток заявок, очередь, каналы обслуживания, выходящий поток заявок, необслуженные заявки), графическая модель простейшей СМО.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Моделирование систем массового обслуживания (СМО): структура (входящий поток заявок, очередь, каналы обслуживания, выходящий поток заявок, необслуженные заявки), классификация.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Простейшие системы массового обслуживания (СМО): определение, характеристики, свойства.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Моделирование систем массового обслуживания (СМО): основные показатели эффективности работы СМО.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эконометрики, ее предмет и область применения. 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 Эконометрическая модель. Этапы эконометрического моделирования. Прогноз</w:t>
      </w:r>
      <w:r w:rsidRPr="00855E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55ED1">
        <w:rPr>
          <w:rFonts w:ascii="Times New Roman" w:eastAsia="Times New Roman" w:hAnsi="Times New Roman" w:cs="Times New Roman"/>
          <w:sz w:val="28"/>
          <w:szCs w:val="28"/>
        </w:rPr>
        <w:t>по эконометрической модели.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множественной линейной регрессии. Этап спецификации моделирования множественной линейной регрессии.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множественной линейной регрессии. Этап параметризации моделирования множественной линейной регрессии.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множественной линейной регрессии. Этап верификации моделирования множественной линейной регрессии: общее качество модели, проверка на значимость оценок параметров модели.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множественной линейной регрессии. Этап верификации моделирования множественной линейной регрессии: нормальность распределения остатков модели.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Модель множественной линейной регрессии. Этап верификации моделирования (проверка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несмещенности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, состоятельности, эффективности оценок параметров модели) множественной линейной регрессии.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Множественная регрессия в условиях нарушения модельных предположений: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гетероскедастичность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Множественная регрессия в условиях нарушений модельных предположений: автокорреляция.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Модель множественной линейной регрессии.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Мультиколлинеарность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Модель временного ряда. Основные задачи исследования временных рядов.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Моделирование временного ряда. Анализ структуры временного ряда с помощью корреляционного поля: наличие тренда, сезонности, цикличности, случайной компоненты.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 xml:space="preserve">Оценка структуры временного ряда: наличие тренда, сезонности, цикличности, случайной компоненты – по автокорреляционной функции временного ряда и </w:t>
      </w:r>
      <w:proofErr w:type="spellStart"/>
      <w:r w:rsidRPr="00855ED1">
        <w:rPr>
          <w:rFonts w:ascii="Times New Roman" w:eastAsia="Times New Roman" w:hAnsi="Times New Roman" w:cs="Times New Roman"/>
          <w:sz w:val="28"/>
          <w:szCs w:val="28"/>
        </w:rPr>
        <w:t>коррелограмме</w:t>
      </w:r>
      <w:proofErr w:type="spellEnd"/>
      <w:r w:rsidRPr="0085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5ED1" w:rsidRPr="00855ED1" w:rsidRDefault="00855ED1" w:rsidP="00855ED1">
      <w:pPr>
        <w:numPr>
          <w:ilvl w:val="0"/>
          <w:numId w:val="1"/>
        </w:numPr>
        <w:tabs>
          <w:tab w:val="num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ED1">
        <w:rPr>
          <w:rFonts w:ascii="Times New Roman" w:eastAsia="Times New Roman" w:hAnsi="Times New Roman" w:cs="Times New Roman"/>
          <w:sz w:val="28"/>
          <w:szCs w:val="28"/>
        </w:rPr>
        <w:t>Моделирование временных рядов: выбор линии тренда. Методы сглаживания временного ряда: метод скользящих средних, метод экспоненциального сглаживания.</w:t>
      </w:r>
    </w:p>
    <w:p w:rsidR="00855ED1" w:rsidRPr="00855ED1" w:rsidRDefault="00855ED1" w:rsidP="00855ED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</w:rPr>
      </w:pPr>
    </w:p>
    <w:p w:rsidR="00855ED1" w:rsidRPr="00855ED1" w:rsidRDefault="00855ED1" w:rsidP="00855ED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55ED1" w:rsidRPr="0085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0BA0"/>
    <w:multiLevelType w:val="hybridMultilevel"/>
    <w:tmpl w:val="9F8C5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33B47"/>
    <w:multiLevelType w:val="hybridMultilevel"/>
    <w:tmpl w:val="9F8C5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1"/>
    <w:rsid w:val="00045370"/>
    <w:rsid w:val="001C670E"/>
    <w:rsid w:val="002B01EE"/>
    <w:rsid w:val="00435BF1"/>
    <w:rsid w:val="00855ED1"/>
    <w:rsid w:val="009E5364"/>
    <w:rsid w:val="00AE78E3"/>
    <w:rsid w:val="00B07328"/>
    <w:rsid w:val="00D27230"/>
    <w:rsid w:val="00D808AD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1AE0"/>
  <w15:chartTrackingRefBased/>
  <w15:docId w15:val="{F76D44B1-3763-49DD-85CC-79592298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k51</dc:creator>
  <cp:keywords/>
  <dc:description/>
  <cp:lastModifiedBy>k51</cp:lastModifiedBy>
  <cp:revision>4</cp:revision>
  <cp:lastPrinted>2022-01-26T08:39:00Z</cp:lastPrinted>
  <dcterms:created xsi:type="dcterms:W3CDTF">2022-01-26T08:40:00Z</dcterms:created>
  <dcterms:modified xsi:type="dcterms:W3CDTF">2022-01-26T08:41:00Z</dcterms:modified>
</cp:coreProperties>
</file>